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51FDDDF1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</w:t>
      </w:r>
      <w:r w:rsidR="005F6331">
        <w:rPr>
          <w:rFonts w:ascii="Times New Roman" w:hAnsi="Times New Roman" w:cs="Times New Roman"/>
          <w:sz w:val="24"/>
          <w:szCs w:val="24"/>
          <w:lang w:val="uk-UA"/>
        </w:rPr>
        <w:t xml:space="preserve">точність і надійність 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лабораторних досліджень у </w:t>
      </w:r>
      <w:r w:rsidR="005F6331">
        <w:rPr>
          <w:rFonts w:ascii="Times New Roman" w:hAnsi="Times New Roman" w:cs="Times New Roman"/>
          <w:sz w:val="24"/>
          <w:szCs w:val="24"/>
          <w:lang w:val="uk-UA"/>
        </w:rPr>
        <w:t>рамках державного епізоотичного моніторингу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02754F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02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2754F"/>
    <w:rsid w:val="000A0DE3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8492E"/>
    <w:rsid w:val="00DC68A5"/>
    <w:rsid w:val="00DE4400"/>
    <w:rsid w:val="00E12D97"/>
    <w:rsid w:val="00E27909"/>
    <w:rsid w:val="00E76C78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2025-11-24T12:34:00Z</dcterms:created>
  <dcterms:modified xsi:type="dcterms:W3CDTF">2025-11-24T12:34:00Z</dcterms:modified>
</cp:coreProperties>
</file>