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EE2C9" w14:textId="77777777" w:rsidR="00A27891" w:rsidRDefault="00A27891" w:rsidP="008B722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</w:p>
    <w:p w14:paraId="1FC21172" w14:textId="330A3BFC" w:rsidR="00136AAF" w:rsidRDefault="00A27891" w:rsidP="00A278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C81DAC"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36AAF" w:rsidRPr="008B722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36AAF" w:rsidRPr="008B722F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</w:t>
      </w:r>
      <w:r w:rsidR="00D3295C" w:rsidRPr="008B72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722F" w:rsidRPr="008B722F">
        <w:rPr>
          <w:rFonts w:ascii="Times New Roman" w:hAnsi="Times New Roman" w:cs="Times New Roman"/>
          <w:sz w:val="24"/>
          <w:szCs w:val="24"/>
          <w:lang w:val="uk-UA"/>
        </w:rPr>
        <w:t xml:space="preserve"> ці графітові елементи є витратними частинами, що впливають на точність та відтворюваність аналітичних вимірювань. </w:t>
      </w:r>
      <w:r w:rsidR="00136AAF" w:rsidRPr="008B722F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136AAF" w:rsidRPr="008B722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36AAF" w:rsidRPr="008B722F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2AABF1CA" w:rsidR="00D500D3" w:rsidRPr="00A27891" w:rsidRDefault="00C81DAC" w:rsidP="00A278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  <w:bookmarkStart w:id="0" w:name="_GoBack"/>
      <w:bookmarkEnd w:id="0"/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C5F8E"/>
    <w:rsid w:val="000F1C2D"/>
    <w:rsid w:val="00130324"/>
    <w:rsid w:val="00136AAF"/>
    <w:rsid w:val="00140B3B"/>
    <w:rsid w:val="00261E10"/>
    <w:rsid w:val="002626FD"/>
    <w:rsid w:val="0027331A"/>
    <w:rsid w:val="00276307"/>
    <w:rsid w:val="002975CC"/>
    <w:rsid w:val="002B61F5"/>
    <w:rsid w:val="002D0DCB"/>
    <w:rsid w:val="004151AF"/>
    <w:rsid w:val="0044077B"/>
    <w:rsid w:val="004954E2"/>
    <w:rsid w:val="004B41C5"/>
    <w:rsid w:val="004F1019"/>
    <w:rsid w:val="00562535"/>
    <w:rsid w:val="00562BED"/>
    <w:rsid w:val="00591136"/>
    <w:rsid w:val="005A2362"/>
    <w:rsid w:val="00694716"/>
    <w:rsid w:val="006D5057"/>
    <w:rsid w:val="006F294E"/>
    <w:rsid w:val="0070575F"/>
    <w:rsid w:val="00732595"/>
    <w:rsid w:val="007B2866"/>
    <w:rsid w:val="00837BCB"/>
    <w:rsid w:val="00851AA4"/>
    <w:rsid w:val="00854B7C"/>
    <w:rsid w:val="00885C4D"/>
    <w:rsid w:val="00892C03"/>
    <w:rsid w:val="00897682"/>
    <w:rsid w:val="008B5949"/>
    <w:rsid w:val="008B722F"/>
    <w:rsid w:val="008E25E3"/>
    <w:rsid w:val="00905467"/>
    <w:rsid w:val="009615A8"/>
    <w:rsid w:val="009B22B9"/>
    <w:rsid w:val="00A27891"/>
    <w:rsid w:val="00A92323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3295C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90522"/>
    <w:rsid w:val="00E92361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2025-12-01T09:40:00Z</dcterms:created>
  <dcterms:modified xsi:type="dcterms:W3CDTF">2025-12-01T09:40:00Z</dcterms:modified>
</cp:coreProperties>
</file>